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образовательное учреждение</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дополнительного образования</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"Гатчинский центр непрерывного образования</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"Центр информационных технологий"</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188300, г.Гатчина Ленинградской обл., ул.Рощинская, 19, тел/факс 8(81371)43296</w:t>
      </w:r>
    </w:p>
    <w:p w:rsidR="0093202B" w:rsidRDefault="0093202B">
      <w:pPr>
        <w:spacing w:before="720"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25"/>
        <w:gridCol w:w="4738"/>
      </w:tblGrid>
      <w:tr w:rsidR="0093202B">
        <w:trPr>
          <w:trHeight w:val="1"/>
        </w:trPr>
        <w:tc>
          <w:tcPr>
            <w:tcW w:w="49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ПРИНЯТА:</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заседании научно-методического совета МБОУ ДО «ГЦНО «ЦИТ»</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протокол от «___» _________ 2015 г.</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________________________</w:t>
            </w:r>
          </w:p>
          <w:p w:rsidR="0093202B" w:rsidRDefault="0093202B">
            <w:pPr>
              <w:spacing w:after="0" w:line="240" w:lineRule="auto"/>
            </w:pPr>
          </w:p>
        </w:tc>
        <w:tc>
          <w:tcPr>
            <w:tcW w:w="49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УТВЕРЖДЕНА:</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приказом </w:t>
            </w:r>
            <w:r>
              <w:rPr>
                <w:rFonts w:ascii="Times New Roman" w:eastAsia="Times New Roman" w:hAnsi="Times New Roman" w:cs="Times New Roman"/>
                <w:sz w:val="24"/>
              </w:rPr>
              <w:br/>
              <w:t>МБОУ ДО «ГЦНО «ЦИТ»</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«___» _________ 2015 г.</w:t>
            </w: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w:t>
            </w: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pPr>
          </w:p>
        </w:tc>
      </w:tr>
    </w:tbl>
    <w:p w:rsidR="0093202B" w:rsidRDefault="0093202B">
      <w:pPr>
        <w:spacing w:after="0" w:line="240" w:lineRule="auto"/>
        <w:rPr>
          <w:rFonts w:ascii="Times New Roman" w:eastAsia="Times New Roman" w:hAnsi="Times New Roman" w:cs="Times New Roman"/>
          <w:sz w:val="24"/>
        </w:rPr>
      </w:pPr>
    </w:p>
    <w:p w:rsidR="0093202B" w:rsidRDefault="0074084D">
      <w:pPr>
        <w:spacing w:before="1800"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Дополнительная общеобразовательная</w:t>
      </w:r>
      <w:r w:rsidR="008C3F84">
        <w:rPr>
          <w:rFonts w:ascii="Times New Roman" w:eastAsia="Times New Roman" w:hAnsi="Times New Roman" w:cs="Times New Roman"/>
          <w:sz w:val="36"/>
        </w:rPr>
        <w:t xml:space="preserve"> </w:t>
      </w:r>
      <w:r w:rsidR="002A07BF">
        <w:rPr>
          <w:rFonts w:ascii="Times New Roman" w:eastAsia="Times New Roman" w:hAnsi="Times New Roman" w:cs="Times New Roman"/>
          <w:sz w:val="36"/>
        </w:rPr>
        <w:t>программа</w:t>
      </w:r>
      <w:r w:rsidR="002A07BF">
        <w:rPr>
          <w:rFonts w:ascii="Times New Roman" w:eastAsia="Times New Roman" w:hAnsi="Times New Roman" w:cs="Times New Roman"/>
          <w:sz w:val="36"/>
        </w:rPr>
        <w:br/>
        <w:t>естественно</w:t>
      </w:r>
      <w:bookmarkStart w:id="0" w:name="_GoBack"/>
      <w:bookmarkEnd w:id="0"/>
      <w:r w:rsidR="008C3F84">
        <w:rPr>
          <w:rFonts w:ascii="Times New Roman" w:eastAsia="Times New Roman" w:hAnsi="Times New Roman" w:cs="Times New Roman"/>
          <w:sz w:val="36"/>
        </w:rPr>
        <w:t>научной направленности</w:t>
      </w:r>
    </w:p>
    <w:p w:rsidR="0093202B" w:rsidRDefault="008C3F84">
      <w:pPr>
        <w:spacing w:before="240" w:after="120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«Решение олимпиадных задач по физике»</w:t>
      </w:r>
    </w:p>
    <w:p w:rsidR="0093202B" w:rsidRDefault="008C3F8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Категория слушателей: учащиеся 9 классов</w:t>
      </w:r>
    </w:p>
    <w:p w:rsidR="0093202B" w:rsidRDefault="008C3F8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срок реализации образовательной программы 72 часа</w:t>
      </w:r>
    </w:p>
    <w:p w:rsidR="0093202B" w:rsidRDefault="008C3F8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Разработчик программы:  Манаенков Сергей Иванович, </w:t>
      </w:r>
      <w:r>
        <w:rPr>
          <w:rFonts w:ascii="Times New Roman" w:eastAsia="Times New Roman" w:hAnsi="Times New Roman" w:cs="Times New Roman"/>
          <w:sz w:val="24"/>
        </w:rPr>
        <w:br/>
        <w:t>преподаватель</w:t>
      </w: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Гатчина   2015 г.</w:t>
      </w:r>
    </w:p>
    <w:p w:rsidR="0093202B" w:rsidRDefault="008C3F84">
      <w:pPr>
        <w:spacing w:after="0" w:line="240" w:lineRule="auto"/>
        <w:jc w:val="center"/>
        <w:rPr>
          <w:rFonts w:ascii="Arial" w:eastAsia="Arial" w:hAnsi="Arial" w:cs="Arial"/>
          <w:i/>
          <w:sz w:val="24"/>
        </w:rPr>
      </w:pPr>
      <w:r>
        <w:rPr>
          <w:rFonts w:ascii="Arial" w:eastAsia="Arial" w:hAnsi="Arial" w:cs="Arial"/>
          <w:i/>
          <w:sz w:val="24"/>
        </w:rPr>
        <w:lastRenderedPageBreak/>
        <w:t xml:space="preserve"> </w:t>
      </w:r>
    </w:p>
    <w:p w:rsidR="0093202B" w:rsidRDefault="0093202B">
      <w:pPr>
        <w:spacing w:after="0" w:line="240" w:lineRule="auto"/>
        <w:jc w:val="center"/>
        <w:rPr>
          <w:rFonts w:ascii="Times New Roman" w:eastAsia="Times New Roman" w:hAnsi="Times New Roman" w:cs="Times New Roman"/>
          <w:sz w:val="24"/>
        </w:rPr>
      </w:pPr>
    </w:p>
    <w:p w:rsidR="0093202B" w:rsidRDefault="008C3F84">
      <w:pPr>
        <w:keepNext/>
        <w:spacing w:before="600" w:after="60" w:line="240" w:lineRule="auto"/>
        <w:rPr>
          <w:rFonts w:ascii="Arial" w:eastAsia="Arial" w:hAnsi="Arial" w:cs="Arial"/>
          <w:b/>
          <w:sz w:val="26"/>
        </w:rPr>
      </w:pPr>
      <w:r>
        <w:rPr>
          <w:rFonts w:ascii="Arial" w:eastAsia="Arial" w:hAnsi="Arial" w:cs="Arial"/>
          <w:b/>
          <w:sz w:val="26"/>
        </w:rPr>
        <w:t>I. ПОЯСНИТЕЛЬНАЯ ЗАПИСКА</w:t>
      </w:r>
    </w:p>
    <w:p w:rsidR="0093202B" w:rsidRDefault="0074084D">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Дополнительная общеобразовательная</w:t>
      </w:r>
      <w:r w:rsidR="008C3F84">
        <w:rPr>
          <w:rFonts w:ascii="Times New Roman" w:eastAsia="Times New Roman" w:hAnsi="Times New Roman" w:cs="Times New Roman"/>
          <w:sz w:val="24"/>
        </w:rPr>
        <w:t xml:space="preserve"> программ</w:t>
      </w:r>
      <w:r>
        <w:rPr>
          <w:rFonts w:ascii="Times New Roman" w:eastAsia="Times New Roman" w:hAnsi="Times New Roman" w:cs="Times New Roman"/>
          <w:sz w:val="24"/>
        </w:rPr>
        <w:t xml:space="preserve">а естественнонаучной направленности </w:t>
      </w:r>
      <w:r w:rsidR="008C3F84">
        <w:rPr>
          <w:rFonts w:ascii="Times New Roman" w:eastAsia="Times New Roman" w:hAnsi="Times New Roman" w:cs="Times New Roman"/>
          <w:sz w:val="24"/>
        </w:rPr>
        <w:t>«Решение олимпиадных задач по физике» разработана на основе: Федерального закона от 29 декабря 2012 года №273-Ф3 «Об образовании в Российской Федерации».</w:t>
      </w:r>
    </w:p>
    <w:p w:rsidR="0093202B" w:rsidRDefault="008C3F84">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Концепция развития дополнительного образования детей утверждена распоряжением Правительства Российской Федерации от 04 сентября 2014 года №1726-р и 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93202B" w:rsidRDefault="008C3F84">
      <w:pPr>
        <w:spacing w:before="100" w:after="100" w:line="240" w:lineRule="auto"/>
        <w:rPr>
          <w:rFonts w:ascii="Times" w:eastAsia="Times" w:hAnsi="Times" w:cs="Times"/>
          <w:sz w:val="24"/>
        </w:rPr>
      </w:pPr>
      <w:r>
        <w:rPr>
          <w:rFonts w:ascii="Times New Roman" w:eastAsia="Times New Roman" w:hAnsi="Times New Roman" w:cs="Times New Roman"/>
          <w:b/>
          <w:sz w:val="24"/>
        </w:rPr>
        <w:t>Цель</w:t>
      </w:r>
      <w:r w:rsidR="0074084D">
        <w:rPr>
          <w:rFonts w:ascii="Times New Roman" w:eastAsia="Times New Roman" w:hAnsi="Times New Roman" w:cs="Times New Roman"/>
          <w:sz w:val="24"/>
        </w:rPr>
        <w:t xml:space="preserve"> дополнительной общеобразовательной</w:t>
      </w:r>
      <w:r>
        <w:rPr>
          <w:rFonts w:ascii="Times New Roman" w:eastAsia="Times New Roman" w:hAnsi="Times New Roman" w:cs="Times New Roman"/>
          <w:sz w:val="24"/>
        </w:rPr>
        <w:t xml:space="preserve"> программы «Решение олимпиадных задач по физике»: </w:t>
      </w:r>
      <w:r>
        <w:rPr>
          <w:rFonts w:ascii="Times New Roman" w:eastAsia="Times New Roman" w:hAnsi="Times New Roman" w:cs="Times New Roman"/>
          <w:color w:val="000000"/>
          <w:sz w:val="24"/>
        </w:rPr>
        <w:t>развитие интереса к физике и решению олимпиадных физических задач, формирование представлений о постановке, классификации, приемах и методах решения олимпиадных физических задач.</w:t>
      </w:r>
    </w:p>
    <w:p w:rsidR="0093202B" w:rsidRDefault="008C3F8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Задачи</w:t>
      </w:r>
      <w:r w:rsidR="0074084D">
        <w:rPr>
          <w:rFonts w:ascii="Times New Roman" w:eastAsia="Times New Roman" w:hAnsi="Times New Roman" w:cs="Times New Roman"/>
          <w:sz w:val="24"/>
        </w:rPr>
        <w:t xml:space="preserve"> дополнительной общеобразовательной</w:t>
      </w:r>
      <w:r>
        <w:rPr>
          <w:rFonts w:ascii="Times New Roman" w:eastAsia="Times New Roman" w:hAnsi="Times New Roman" w:cs="Times New Roman"/>
          <w:sz w:val="24"/>
        </w:rPr>
        <w:t xml:space="preserve"> програм</w:t>
      </w:r>
      <w:r w:rsidR="0074084D">
        <w:rPr>
          <w:rFonts w:ascii="Times New Roman" w:eastAsia="Times New Roman" w:hAnsi="Times New Roman" w:cs="Times New Roman"/>
          <w:sz w:val="24"/>
        </w:rPr>
        <w:t xml:space="preserve">мы </w:t>
      </w:r>
      <w:r>
        <w:rPr>
          <w:rFonts w:ascii="Times New Roman" w:eastAsia="Times New Roman" w:hAnsi="Times New Roman" w:cs="Times New Roman"/>
          <w:sz w:val="24"/>
        </w:rPr>
        <w:t xml:space="preserve"> </w:t>
      </w:r>
      <w:r w:rsidR="0074084D">
        <w:rPr>
          <w:rFonts w:ascii="Times New Roman" w:eastAsia="Times New Roman" w:hAnsi="Times New Roman" w:cs="Times New Roman"/>
          <w:sz w:val="24"/>
        </w:rPr>
        <w:t xml:space="preserve">естественнонаучной направленности </w:t>
      </w:r>
      <w:r w:rsidR="0074084D">
        <w:rPr>
          <w:rFonts w:ascii="Times New Roman" w:eastAsia="Times New Roman" w:hAnsi="Times New Roman" w:cs="Times New Roman"/>
          <w:sz w:val="24"/>
        </w:rPr>
        <w:t xml:space="preserve"> </w:t>
      </w:r>
      <w:r>
        <w:rPr>
          <w:rFonts w:ascii="Times New Roman" w:eastAsia="Times New Roman" w:hAnsi="Times New Roman" w:cs="Times New Roman"/>
          <w:sz w:val="24"/>
        </w:rPr>
        <w:t>«Решение олимпиадных задач по физике»:</w:t>
      </w:r>
    </w:p>
    <w:p w:rsidR="0093202B" w:rsidRDefault="0093202B">
      <w:pPr>
        <w:spacing w:after="0" w:line="240" w:lineRule="auto"/>
        <w:jc w:val="both"/>
        <w:rPr>
          <w:rFonts w:ascii="Times New Roman" w:eastAsia="Times New Roman" w:hAnsi="Times New Roman" w:cs="Times New Roman"/>
          <w:sz w:val="24"/>
        </w:rPr>
      </w:pPr>
    </w:p>
    <w:p w:rsidR="0093202B" w:rsidRDefault="008C3F8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Образовательные</w:t>
      </w:r>
      <w:r>
        <w:rPr>
          <w:rFonts w:ascii="Times New Roman" w:eastAsia="Times New Roman" w:hAnsi="Times New Roman" w:cs="Times New Roman"/>
          <w:sz w:val="24"/>
        </w:rPr>
        <w:t xml:space="preserve"> </w:t>
      </w:r>
    </w:p>
    <w:p w:rsidR="0093202B" w:rsidRDefault="008C3F84">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Систематизация знания учащихся по физике. </w:t>
      </w:r>
    </w:p>
    <w:p w:rsidR="0093202B" w:rsidRDefault="008C3F84">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методике поиска решения нетривиальных заданий. </w:t>
      </w:r>
    </w:p>
    <w:p w:rsidR="0093202B" w:rsidRDefault="008C3F84">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Анализ представленных задач, их степени сложности, мысленное расчленение его на основные составные части.</w:t>
      </w:r>
    </w:p>
    <w:p w:rsidR="0093202B" w:rsidRDefault="0093202B">
      <w:pPr>
        <w:spacing w:after="0" w:line="240" w:lineRule="auto"/>
        <w:jc w:val="both"/>
        <w:rPr>
          <w:rFonts w:ascii="Times New Roman" w:eastAsia="Times New Roman" w:hAnsi="Times New Roman" w:cs="Times New Roman"/>
          <w:sz w:val="24"/>
        </w:rPr>
      </w:pPr>
    </w:p>
    <w:p w:rsidR="0093202B" w:rsidRDefault="008C3F8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Воспитательные</w:t>
      </w:r>
      <w:r>
        <w:rPr>
          <w:rFonts w:ascii="Times New Roman" w:eastAsia="Times New Roman" w:hAnsi="Times New Roman" w:cs="Times New Roman"/>
          <w:sz w:val="24"/>
        </w:rPr>
        <w:t xml:space="preserve"> </w:t>
      </w:r>
    </w:p>
    <w:p w:rsidR="0093202B" w:rsidRDefault="008C3F84">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научного мировоззрения. </w:t>
      </w:r>
    </w:p>
    <w:p w:rsidR="0093202B" w:rsidRDefault="008C3F84">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Пробуждение интереса к предмету через занимательные упражнения. </w:t>
      </w:r>
    </w:p>
    <w:p w:rsidR="0093202B" w:rsidRDefault="008C3F84">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Развить интерес и положительную мотивацию изучения физики.</w:t>
      </w:r>
    </w:p>
    <w:p w:rsidR="0093202B" w:rsidRDefault="008C3F84">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усидчивости и терпения при решении сложных задач.</w:t>
      </w:r>
    </w:p>
    <w:p w:rsidR="0093202B" w:rsidRDefault="008C3F84">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индивидуальных особенностей учащихся, их самостоятельности, потребности в самообразовании.</w:t>
      </w:r>
    </w:p>
    <w:p w:rsidR="0093202B" w:rsidRDefault="0093202B">
      <w:pPr>
        <w:spacing w:after="0" w:line="240" w:lineRule="auto"/>
        <w:jc w:val="both"/>
        <w:rPr>
          <w:rFonts w:ascii="Times New Roman" w:eastAsia="Times New Roman" w:hAnsi="Times New Roman" w:cs="Times New Roman"/>
          <w:sz w:val="24"/>
        </w:rPr>
      </w:pPr>
    </w:p>
    <w:p w:rsidR="0093202B" w:rsidRDefault="008C3F84">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Развивающие </w:t>
      </w:r>
    </w:p>
    <w:p w:rsidR="0093202B" w:rsidRDefault="008C3F8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представления о постановке, классификации, приемах и методах решения олимпиадных физических задач.</w:t>
      </w:r>
    </w:p>
    <w:p w:rsidR="0093202B" w:rsidRDefault="008C3F8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физического мышления, смекалки, эрудиции, </w:t>
      </w:r>
    </w:p>
    <w:p w:rsidR="0093202B" w:rsidRDefault="008C3F8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мыслительной активности учащихся и приобретение навыков логического мышления по проблемам, связанным с реальной жизнью.</w:t>
      </w:r>
    </w:p>
    <w:p w:rsidR="0093202B" w:rsidRDefault="008C3F8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Углубить понимание математических и физических методов решения задач и физических законов.</w:t>
      </w:r>
    </w:p>
    <w:p w:rsidR="0093202B" w:rsidRDefault="008C3F84">
      <w:pPr>
        <w:spacing w:before="100" w:after="100" w:line="240" w:lineRule="auto"/>
        <w:rPr>
          <w:rFonts w:ascii="Times New Roman" w:eastAsia="Times New Roman" w:hAnsi="Times New Roman" w:cs="Times New Roman"/>
          <w:color w:val="FF0000"/>
          <w:sz w:val="24"/>
        </w:rPr>
      </w:pPr>
      <w:r>
        <w:rPr>
          <w:rFonts w:ascii="Times New Roman" w:eastAsia="Times New Roman" w:hAnsi="Times New Roman" w:cs="Times New Roman"/>
          <w:b/>
          <w:sz w:val="24"/>
        </w:rPr>
        <w:t>Актуальность</w:t>
      </w:r>
      <w:r w:rsidR="0074084D">
        <w:rPr>
          <w:rFonts w:ascii="Times New Roman" w:eastAsia="Times New Roman" w:hAnsi="Times New Roman" w:cs="Times New Roman"/>
          <w:sz w:val="24"/>
        </w:rPr>
        <w:t xml:space="preserve"> дополнительной общеобразовательной </w:t>
      </w:r>
      <w:r>
        <w:rPr>
          <w:rFonts w:ascii="Times New Roman" w:eastAsia="Times New Roman" w:hAnsi="Times New Roman" w:cs="Times New Roman"/>
          <w:sz w:val="24"/>
        </w:rPr>
        <w:t xml:space="preserve"> програм</w:t>
      </w:r>
      <w:r w:rsidR="0074084D">
        <w:rPr>
          <w:rFonts w:ascii="Times New Roman" w:eastAsia="Times New Roman" w:hAnsi="Times New Roman" w:cs="Times New Roman"/>
          <w:sz w:val="24"/>
        </w:rPr>
        <w:t xml:space="preserve">мы </w:t>
      </w:r>
      <w:r>
        <w:rPr>
          <w:rFonts w:ascii="Times New Roman" w:eastAsia="Times New Roman" w:hAnsi="Times New Roman" w:cs="Times New Roman"/>
          <w:sz w:val="24"/>
        </w:rPr>
        <w:t xml:space="preserve"> «Решение олимпиадных задач по физике». Помимо исторической значимости город Гатчина обладает мировой известностью во многом благодаря расположенному в нем многопрофильному научному центру ФГБУ «ПИЯФ», ведущему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Профессиональная реализация в этих областях невозможна без развитых навыков решения нетривиальных задач в области физики. Также отметим, что математика и физика органично входят в громадное число современных специальностей. Таким </w:t>
      </w:r>
      <w:r>
        <w:rPr>
          <w:rFonts w:ascii="Times New Roman" w:eastAsia="Times New Roman" w:hAnsi="Times New Roman" w:cs="Times New Roman"/>
          <w:sz w:val="24"/>
        </w:rPr>
        <w:lastRenderedPageBreak/>
        <w:t>образом, проведение с учащимися лекционно-семинарских занятий, их квалифицированное консультирование и развитие в них склонности к поиску нестандартных решений с учетом интересов учащихся является крайне необходимым.</w:t>
      </w:r>
    </w:p>
    <w:p w:rsidR="0093202B" w:rsidRDefault="008C3F8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Новизна</w:t>
      </w:r>
      <w:r w:rsidR="0074084D">
        <w:rPr>
          <w:rFonts w:ascii="Times New Roman" w:eastAsia="Times New Roman" w:hAnsi="Times New Roman" w:cs="Times New Roman"/>
          <w:sz w:val="24"/>
        </w:rPr>
        <w:t xml:space="preserve"> дополнительной общеобразовательной </w:t>
      </w:r>
      <w:r>
        <w:rPr>
          <w:rFonts w:ascii="Times New Roman" w:eastAsia="Times New Roman" w:hAnsi="Times New Roman" w:cs="Times New Roman"/>
          <w:sz w:val="24"/>
        </w:rPr>
        <w:t xml:space="preserve"> програм</w:t>
      </w:r>
      <w:r w:rsidR="0074084D">
        <w:rPr>
          <w:rFonts w:ascii="Times New Roman" w:eastAsia="Times New Roman" w:hAnsi="Times New Roman" w:cs="Times New Roman"/>
          <w:sz w:val="24"/>
        </w:rPr>
        <w:t xml:space="preserve">мы </w:t>
      </w:r>
      <w:r>
        <w:rPr>
          <w:rFonts w:ascii="Times New Roman" w:eastAsia="Times New Roman" w:hAnsi="Times New Roman" w:cs="Times New Roman"/>
          <w:sz w:val="24"/>
        </w:rPr>
        <w:t xml:space="preserve"> «Решение олимпиадных задач по физике» заключается в «погружении» в мир физики. Создаются условия для развития мотивированных детей, включая детей, чьи успехи в физике в настоящий момент, возможно, еще не проявились. Как известно, способности к физике и математике начинают проявляться не ранее 14-15 лет. Проводится работа со способными детьми, в отношении которых есть серьезная надежда на дальнейший качественный скачок в развитии их способностей.</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Возраст</w:t>
      </w:r>
      <w:r>
        <w:rPr>
          <w:rFonts w:ascii="Times New Roman" w:eastAsia="Times New Roman" w:hAnsi="Times New Roman" w:cs="Times New Roman"/>
          <w:sz w:val="24"/>
        </w:rPr>
        <w:t xml:space="preserve"> обучающихся, на которых рассчитана данная образовательная программа 15-17 лет.</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Минимальный возраст детей для зачисления на обучение 15 л</w:t>
      </w:r>
      <w:r w:rsidR="0074084D">
        <w:rPr>
          <w:rFonts w:ascii="Times New Roman" w:eastAsia="Times New Roman" w:hAnsi="Times New Roman" w:cs="Times New Roman"/>
          <w:sz w:val="24"/>
        </w:rPr>
        <w:t xml:space="preserve">ет. Программа естественнонаучной направленности </w:t>
      </w:r>
      <w:r>
        <w:rPr>
          <w:rFonts w:ascii="Times New Roman" w:eastAsia="Times New Roman" w:hAnsi="Times New Roman" w:cs="Times New Roman"/>
          <w:sz w:val="24"/>
        </w:rPr>
        <w:t xml:space="preserve"> «Решение олимпиадных задач по физике» ориентирована на учащихся 9-11 классов, уверенно владеющие школьным курсом математики и физики. Содержание курса представляет самостоятельный модуль, планирование рассчитано на аудиторные занятия в течение учебного года.</w:t>
      </w:r>
    </w:p>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Сроки</w:t>
      </w:r>
      <w:r>
        <w:rPr>
          <w:rFonts w:ascii="Times New Roman" w:eastAsia="Times New Roman" w:hAnsi="Times New Roman" w:cs="Times New Roman"/>
          <w:sz w:val="24"/>
        </w:rPr>
        <w:t xml:space="preserve"> </w:t>
      </w:r>
      <w:r w:rsidR="0074084D">
        <w:rPr>
          <w:rFonts w:ascii="Times New Roman" w:eastAsia="Times New Roman" w:hAnsi="Times New Roman" w:cs="Times New Roman"/>
          <w:sz w:val="24"/>
        </w:rPr>
        <w:t xml:space="preserve"> реализации дополнительной общеобразовательной программы  </w:t>
      </w:r>
      <w:r>
        <w:rPr>
          <w:rFonts w:ascii="Times New Roman" w:eastAsia="Times New Roman" w:hAnsi="Times New Roman" w:cs="Times New Roman"/>
          <w:sz w:val="24"/>
        </w:rPr>
        <w:t xml:space="preserve"> «Решение олимпиадных задач по физике». </w:t>
      </w:r>
      <w:r w:rsidR="0074084D">
        <w:rPr>
          <w:rFonts w:ascii="Times New Roman" w:eastAsia="Times New Roman" w:hAnsi="Times New Roman" w:cs="Times New Roman"/>
          <w:sz w:val="24"/>
        </w:rPr>
        <w:t xml:space="preserve"> </w:t>
      </w:r>
      <w:r>
        <w:rPr>
          <w:rFonts w:ascii="Times New Roman" w:eastAsia="Times New Roman" w:hAnsi="Times New Roman" w:cs="Times New Roman"/>
          <w:sz w:val="24"/>
        </w:rPr>
        <w:t>Программа рассчитана на 1 учебный год. Продолжительность курса 72 часа. Занятия проводятся раз в неделю в течение учебного года.</w:t>
      </w:r>
    </w:p>
    <w:p w:rsidR="0093202B" w:rsidRDefault="008C3F84">
      <w:pPr>
        <w:keepNext/>
        <w:spacing w:before="600" w:after="360" w:line="240" w:lineRule="auto"/>
        <w:rPr>
          <w:rFonts w:ascii="Arial" w:eastAsia="Arial" w:hAnsi="Arial" w:cs="Arial"/>
          <w:b/>
          <w:sz w:val="26"/>
        </w:rPr>
      </w:pPr>
      <w:r>
        <w:rPr>
          <w:rFonts w:ascii="Arial" w:eastAsia="Arial" w:hAnsi="Arial" w:cs="Arial"/>
          <w:b/>
          <w:sz w:val="26"/>
        </w:rPr>
        <w:t>II. УЧЕБНО-ТЕМАТИЧЕСКИЙ ПЛАН</w:t>
      </w:r>
    </w:p>
    <w:tbl>
      <w:tblPr>
        <w:tblW w:w="0" w:type="auto"/>
        <w:tblInd w:w="108" w:type="dxa"/>
        <w:tblCellMar>
          <w:left w:w="10" w:type="dxa"/>
          <w:right w:w="10" w:type="dxa"/>
        </w:tblCellMar>
        <w:tblLook w:val="0000" w:firstRow="0" w:lastRow="0" w:firstColumn="0" w:lastColumn="0" w:noHBand="0" w:noVBand="0"/>
      </w:tblPr>
      <w:tblGrid>
        <w:gridCol w:w="5586"/>
        <w:gridCol w:w="2164"/>
      </w:tblGrid>
      <w:tr w:rsidR="0093202B">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Тема</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Количество часов</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Основы векторной алгебры</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Кинематика. Основные понятия</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Основы дифференциального исчисления</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Дифференцирование тригонометрических функций, показательной функции и логарифма</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Динамика материальной точки. Законы Ньютона</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Закон изменения и сохранения полного импульса системы тел</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Работа и мощность. Закон сохранения энергии</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Закон всемирного тяготения.</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Статика. Условия равновесия твердого тела.</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Основной закон динамики вращательного движения. Гироскоп. Энергия вращения</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Формула Ньютона-Лейбница. Ее применение к расчету моментов инерции твердых тел</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Основы частной теории относительности</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Преобразования Лоренца. Замедление времени, лоренцево сокращение длин</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Релятивистский закон сложения скоростей. Скорость света как предельная скорость переноса информации.</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Четырехмерное пространство-время Минковского.</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 xml:space="preserve">Релятивистская динамика. Силы в теории </w:t>
            </w:r>
            <w:r>
              <w:rPr>
                <w:rFonts w:ascii="Times New Roman" w:eastAsia="Times New Roman" w:hAnsi="Times New Roman" w:cs="Times New Roman"/>
                <w:sz w:val="24"/>
              </w:rPr>
              <w:lastRenderedPageBreak/>
              <w:t>относительности. Сохранение энергии и импульса</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lastRenderedPageBreak/>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lastRenderedPageBreak/>
              <w:t xml:space="preserve">Механические колебания. Математический и физический маятники.   </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Превращения энергии в случае гармоничесаих колебаний. Вынужденные колебания. Резонанс</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4</w:t>
            </w:r>
          </w:p>
        </w:tc>
      </w:tr>
      <w:tr w:rsidR="0093202B">
        <w:trPr>
          <w:trHeight w:val="1"/>
        </w:trPr>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Всего</w:t>
            </w:r>
          </w:p>
        </w:tc>
        <w:tc>
          <w:tcPr>
            <w:tcW w:w="2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02B" w:rsidRDefault="008C3F84">
            <w:pPr>
              <w:spacing w:after="0" w:line="240" w:lineRule="auto"/>
              <w:jc w:val="center"/>
            </w:pPr>
            <w:r>
              <w:rPr>
                <w:rFonts w:ascii="Times New Roman" w:eastAsia="Times New Roman" w:hAnsi="Times New Roman" w:cs="Times New Roman"/>
                <w:sz w:val="24"/>
              </w:rPr>
              <w:t>72</w:t>
            </w:r>
          </w:p>
        </w:tc>
      </w:tr>
    </w:tbl>
    <w:p w:rsidR="0093202B" w:rsidRDefault="0093202B">
      <w:pPr>
        <w:spacing w:after="0" w:line="240" w:lineRule="auto"/>
        <w:jc w:val="center"/>
        <w:rPr>
          <w:rFonts w:ascii="Times New Roman" w:eastAsia="Times New Roman" w:hAnsi="Times New Roman" w:cs="Times New Roman"/>
          <w:sz w:val="24"/>
        </w:rPr>
      </w:pPr>
    </w:p>
    <w:p w:rsidR="0093202B" w:rsidRDefault="008C3F8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Рабочая программа учебных модулей</w:t>
      </w:r>
    </w:p>
    <w:p w:rsidR="0093202B" w:rsidRDefault="0093202B">
      <w:pPr>
        <w:spacing w:after="0" w:line="240" w:lineRule="auto"/>
        <w:rPr>
          <w:rFonts w:ascii="Times New Roman" w:eastAsia="Times New Roman" w:hAnsi="Times New Roman" w:cs="Times New Roman"/>
          <w:sz w:val="24"/>
        </w:rPr>
      </w:pPr>
    </w:p>
    <w:tbl>
      <w:tblPr>
        <w:tblW w:w="0" w:type="auto"/>
        <w:tblInd w:w="54" w:type="dxa"/>
        <w:tblCellMar>
          <w:left w:w="10" w:type="dxa"/>
          <w:right w:w="10" w:type="dxa"/>
        </w:tblCellMar>
        <w:tblLook w:val="0000" w:firstRow="0" w:lastRow="0" w:firstColumn="0" w:lastColumn="0" w:noHBand="0" w:noVBand="0"/>
      </w:tblPr>
      <w:tblGrid>
        <w:gridCol w:w="3116"/>
        <w:gridCol w:w="3738"/>
        <w:gridCol w:w="2555"/>
      </w:tblGrid>
      <w:tr w:rsidR="0093202B">
        <w:trPr>
          <w:trHeight w:val="1"/>
        </w:trPr>
        <w:tc>
          <w:tcPr>
            <w:tcW w:w="326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Наименование разделов </w:t>
            </w:r>
          </w:p>
          <w:p w:rsidR="0093202B" w:rsidRDefault="008C3F84">
            <w:pPr>
              <w:spacing w:after="0" w:line="240" w:lineRule="auto"/>
            </w:pPr>
            <w:r>
              <w:rPr>
                <w:rFonts w:ascii="Times New Roman" w:eastAsia="Times New Roman" w:hAnsi="Times New Roman" w:cs="Times New Roman"/>
                <w:i/>
                <w:sz w:val="24"/>
                <w:shd w:val="clear" w:color="auto" w:fill="FFFFFF"/>
              </w:rPr>
              <w:t>теоретического материала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93202B">
            <w:pPr>
              <w:spacing w:after="0" w:line="240" w:lineRule="auto"/>
              <w:jc w:val="center"/>
              <w:rPr>
                <w:rFonts w:ascii="Times New Roman" w:eastAsia="Times New Roman" w:hAnsi="Times New Roman" w:cs="Times New Roman"/>
                <w:i/>
                <w:sz w:val="24"/>
                <w:shd w:val="clear" w:color="auto" w:fill="FFFFFF"/>
              </w:rPr>
            </w:pPr>
          </w:p>
          <w:p w:rsidR="0093202B" w:rsidRDefault="008C3F84">
            <w:pPr>
              <w:spacing w:after="0" w:line="240" w:lineRule="auto"/>
              <w:jc w:val="center"/>
            </w:pPr>
            <w:r>
              <w:rPr>
                <w:rFonts w:ascii="Times New Roman" w:eastAsia="Times New Roman" w:hAnsi="Times New Roman" w:cs="Times New Roman"/>
                <w:i/>
                <w:sz w:val="24"/>
                <w:shd w:val="clear" w:color="auto" w:fill="FFFFFF"/>
              </w:rPr>
              <w:t>Теоретический материал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93202B">
            <w:pPr>
              <w:suppressLineNumbers/>
              <w:suppressAutoHyphens/>
              <w:spacing w:after="0" w:line="240" w:lineRule="auto"/>
              <w:rPr>
                <w:rFonts w:ascii="Times New Roman" w:eastAsia="Times New Roman" w:hAnsi="Times New Roman" w:cs="Times New Roman"/>
                <w:i/>
                <w:sz w:val="24"/>
              </w:rPr>
            </w:pPr>
          </w:p>
          <w:p w:rsidR="0093202B" w:rsidRDefault="008C3F84">
            <w:pPr>
              <w:suppressLineNumbers/>
              <w:suppressAutoHyphens/>
              <w:spacing w:after="0" w:line="240" w:lineRule="auto"/>
            </w:pPr>
            <w:r>
              <w:rPr>
                <w:rFonts w:ascii="Times New Roman" w:eastAsia="Times New Roman" w:hAnsi="Times New Roman" w:cs="Times New Roman"/>
                <w:i/>
                <w:sz w:val="24"/>
              </w:rPr>
              <w:t>Практическое занятие</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Основы векторной алгебры (4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rPr>
                <w:rFonts w:ascii="Calibri" w:eastAsia="Calibri" w:hAnsi="Calibri" w:cs="Calibri"/>
              </w:rPr>
            </w:pPr>
            <w:r>
              <w:rPr>
                <w:rFonts w:ascii="Calibri" w:eastAsia="Calibri" w:hAnsi="Calibri" w:cs="Calibri"/>
              </w:rPr>
              <w:t xml:space="preserve">Понятие вектора. Физические примеры. Сложение и умножение векторов на число. Декартовы компоненты векторов, их преобоазование при вращениях системы отсчета. Скалярное произведение, его свойства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Кинематика. Основные понятия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 xml:space="preserve"> Понятия материальной точки, перемещения, пути, средних скорости и ускорения. Мгновенная скорость и мгновенное ускорение. Нормальное (центростремительное) и тангенциальное ускорения. Вращение тела. Линейная и угловая скорости, угловое ускорение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Основы дифференциального исчисления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Поняние предела и производной функции. Геометрический смысл производной. Свойства производной. Производная сложной функции и обратной функции. Производная степенной функции.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Дифференцирование тригонометрических функций,  показательной функции и логарифма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Вывод необходимых формул тригонометрии. Производные тригонометрических и обратных тригонометрических функций. Экспонента и натуральный логарифм, их дифференцирование.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Динамика материальной точки. Законы Ньютона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I, II  и III законы Ньютона. Сила тяжести, упругости, трения. Динамика прямолинейного движения и движения по окружности. Общий случай движения по кривой.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Закон изменения и сохранения полного импульса системы тел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Внешние и внутренние силы. Закон изменения полного импульса системы материальных точек. Условия сохранения полного импульса системы.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lastRenderedPageBreak/>
              <w:t xml:space="preserve">Работа и мощность. Закон сохранения энергии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Понятия работы силы и мощности.</w:t>
            </w:r>
          </w:p>
          <w:p w:rsidR="0093202B" w:rsidRDefault="008C3F84">
            <w:pPr>
              <w:spacing w:after="0" w:line="240" w:lineRule="auto"/>
            </w:pPr>
            <w:r>
              <w:rPr>
                <w:rFonts w:ascii="Times New Roman" w:eastAsia="Times New Roman" w:hAnsi="Times New Roman" w:cs="Times New Roman"/>
                <w:sz w:val="24"/>
                <w:shd w:val="clear" w:color="auto" w:fill="FFFFFF"/>
              </w:rPr>
              <w:t>Консервативные и неконсервативные силы. Потенциальная и кинетическая энергия. Условия сохранение полной механической  энергии.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Закон всемирного тяготения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 xml:space="preserve">Закон Кавендиша. Потенциальная энергия тяготеющих тел. Первая, вторая и третья космические скорости.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Статика. Условия равновесия твердого тела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Понятие твердого тела. Понятие момента сил. Два условия равновесия твердого тела.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Основной закон динамики вращательного движения. Гироскоп. Энергия вращения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rPr>
                <w:rFonts w:ascii="Calibri" w:eastAsia="Calibri" w:hAnsi="Calibri" w:cs="Calibri"/>
              </w:rPr>
            </w:pPr>
            <w:r>
              <w:rPr>
                <w:rFonts w:ascii="Calibri" w:eastAsia="Calibri" w:hAnsi="Calibri" w:cs="Calibri"/>
              </w:rPr>
              <w:t>Основной закон динамики вращения твердого тела с закрепленной осью. Момент инерции. Теорема Штейнера. Движение гироскопа. Вращательная энергия ее переход в другие виды.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Формула Ньютона-Лейбница,</w:t>
            </w:r>
          </w:p>
          <w:p w:rsidR="0093202B" w:rsidRDefault="008C3F84">
            <w:pPr>
              <w:spacing w:after="0" w:line="240" w:lineRule="auto"/>
            </w:pPr>
            <w:r>
              <w:rPr>
                <w:rFonts w:ascii="Times New Roman" w:eastAsia="Times New Roman" w:hAnsi="Times New Roman" w:cs="Times New Roman"/>
                <w:sz w:val="24"/>
              </w:rPr>
              <w:t xml:space="preserve">ее применение к расчету моментов инерции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 xml:space="preserve">Понятие первообразной. Простейшие методы интегрирования. Формула Ньютона-Лейбница. Моменты инерции стержня, кольца, диска, шара.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Основы частной теории относительности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Постоянство скорости света и принцип относительности. Мысленный опыт Майкельсона. Релятивистские эффекты: замедление хода движущихся часов, сокращение длины движущегося отрезка.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Преобразования Лоренца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Вывод формулы преобразований Лоренца. Относительность одновременности. Релятивистский эффект Допплера.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Релятивистский закон сложения скоростей. Скорость света как предельная скорость переноса информации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Вывод формулы сложения скоростей в СТО. Скорость света - максимальная скорость движения материальных тел.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Четырехмерное пространство-время Минковского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 xml:space="preserve">Понятие пространственно-временного интервала, его инвариантность. Времени-подобный и пространственно-подобные интервалы, нулевой интервал. Абсолютно будущее и прошедшее. Пространство </w:t>
            </w:r>
            <w:r>
              <w:rPr>
                <w:rFonts w:ascii="Times New Roman" w:eastAsia="Times New Roman" w:hAnsi="Times New Roman" w:cs="Times New Roman"/>
                <w:sz w:val="24"/>
                <w:shd w:val="clear" w:color="auto" w:fill="FFFFFF"/>
              </w:rPr>
              <w:lastRenderedPageBreak/>
              <w:t>Минковского. Псевдоевклидова метрика.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lastRenderedPageBreak/>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lastRenderedPageBreak/>
              <w:t xml:space="preserve">Релятивистская динамика. Силы в теории относительности. Сохранение вектора энергии-импульса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Формулы для энергии и импульса в СТО. Релятивистская динамика. Сохранение 4-вектора энергии импульса в соударениях частиц. Соотношение Эйнштейна между энергией и массой тела.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 xml:space="preserve">Механические колебания. Математический и физический маятники. </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 xml:space="preserve">Период, частота, циклическая частота, фаза гармонических колебаний. Формула периода колебаний математического маятника. Пружинный маятник и его период.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r w:rsidR="0093202B">
        <w:trPr>
          <w:trHeight w:val="1"/>
        </w:trPr>
        <w:tc>
          <w:tcPr>
            <w:tcW w:w="326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Превращение и сохранение энергии гармонических колебаний. Вынужденные колебания. Резонанс.</w:t>
            </w:r>
            <w:r>
              <w:rPr>
                <w:rFonts w:ascii="Times New Roman" w:eastAsia="Times New Roman" w:hAnsi="Times New Roman" w:cs="Times New Roman"/>
                <w:sz w:val="24"/>
                <w:shd w:val="clear" w:color="auto" w:fill="FFFFFF"/>
              </w:rPr>
              <w:t>(4 часа)</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shd w:val="clear" w:color="auto" w:fill="FFFFFF"/>
              </w:rPr>
              <w:t>Переход кинетической энергии в потенциальную для гармонических колебаний. Формула частоты собственных колебаний. Вынужденные колебания. Явление резонанса. Условие его возникновения.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tcPr>
          <w:p w:rsidR="0093202B" w:rsidRDefault="008C3F84">
            <w:pPr>
              <w:spacing w:after="0" w:line="240" w:lineRule="auto"/>
            </w:pPr>
            <w:r>
              <w:rPr>
                <w:rFonts w:ascii="Times New Roman" w:eastAsia="Times New Roman" w:hAnsi="Times New Roman" w:cs="Times New Roman"/>
                <w:sz w:val="24"/>
              </w:rPr>
              <w:t>Решение олимпиадных задач по изложенному на занятии теоретическому материалу</w:t>
            </w:r>
          </w:p>
        </w:tc>
      </w:tr>
    </w:tbl>
    <w:p w:rsidR="0093202B" w:rsidRDefault="0093202B">
      <w:pPr>
        <w:spacing w:after="120" w:line="240" w:lineRule="auto"/>
        <w:ind w:left="283"/>
        <w:jc w:val="center"/>
        <w:rPr>
          <w:rFonts w:ascii="Times New Roman" w:eastAsia="Times New Roman" w:hAnsi="Times New Roman" w:cs="Times New Roman"/>
          <w:b/>
          <w:sz w:val="24"/>
        </w:rPr>
      </w:pPr>
    </w:p>
    <w:p w:rsidR="0093202B" w:rsidRDefault="008C3F84">
      <w:pPr>
        <w:keepNext/>
        <w:spacing w:before="600" w:after="240" w:line="240" w:lineRule="auto"/>
        <w:rPr>
          <w:rFonts w:ascii="Arial" w:eastAsia="Arial" w:hAnsi="Arial" w:cs="Arial"/>
          <w:b/>
          <w:sz w:val="26"/>
        </w:rPr>
      </w:pPr>
      <w:r>
        <w:rPr>
          <w:rFonts w:ascii="Arial" w:eastAsia="Arial" w:hAnsi="Arial" w:cs="Arial"/>
          <w:b/>
          <w:sz w:val="26"/>
        </w:rPr>
        <w:t>III. ОРГАНИЗАЦИОННО-ПЕДАГОГИЧЕСКИЕ УСЛОВИЯ РЕАЛИЗАЦИИ ОБРАЗОВАТЕЛЬНОЙ ПРОГРАММЫ</w:t>
      </w:r>
    </w:p>
    <w:p w:rsidR="0093202B" w:rsidRDefault="008C3F8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Форма обучения</w:t>
      </w:r>
    </w:p>
    <w:p w:rsidR="0093202B" w:rsidRDefault="008C3F8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Очная форма обучения. Количество детей в группе 10-20 человек.</w:t>
      </w:r>
    </w:p>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Форма организации образовательной деятельности</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Групповые занятия.</w:t>
      </w:r>
    </w:p>
    <w:p w:rsidR="0093202B" w:rsidRDefault="0093202B">
      <w:pPr>
        <w:spacing w:after="0" w:line="240" w:lineRule="auto"/>
        <w:rPr>
          <w:rFonts w:ascii="Times New Roman" w:eastAsia="Times New Roman" w:hAnsi="Times New Roman" w:cs="Times New Roman"/>
          <w:sz w:val="24"/>
        </w:rPr>
      </w:pPr>
    </w:p>
    <w:p w:rsidR="0093202B" w:rsidRDefault="008C3F84">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Организация аудиторных занятий, определение форм аудиторных занятий</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Программа рассчитана на 1 учебный год</w:t>
      </w:r>
      <w:r>
        <w:rPr>
          <w:rFonts w:ascii="Times New Roman" w:eastAsia="Times New Roman" w:hAnsi="Times New Roman" w:cs="Times New Roman"/>
          <w:b/>
          <w:sz w:val="24"/>
        </w:rPr>
        <w:t>.</w:t>
      </w:r>
      <w:r>
        <w:rPr>
          <w:rFonts w:ascii="Times New Roman" w:eastAsia="Times New Roman" w:hAnsi="Times New Roman" w:cs="Times New Roman"/>
          <w:sz w:val="24"/>
        </w:rPr>
        <w:t xml:space="preserve"> Продолжительность курса 72 часа. Занятия проводятся раз в неделю в течение учебного года. Форма аудиторных занятий: семинар, дискуссия.</w:t>
      </w:r>
    </w:p>
    <w:p w:rsidR="0093202B" w:rsidRDefault="0093202B">
      <w:pPr>
        <w:spacing w:after="0" w:line="240" w:lineRule="auto"/>
        <w:rPr>
          <w:rFonts w:ascii="Times New Roman" w:eastAsia="Times New Roman" w:hAnsi="Times New Roman" w:cs="Times New Roman"/>
          <w:sz w:val="24"/>
        </w:rPr>
      </w:pPr>
    </w:p>
    <w:p w:rsidR="0093202B" w:rsidRDefault="008C3F84">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Продолжительность одного занятия</w:t>
      </w:r>
    </w:p>
    <w:p w:rsidR="0093202B" w:rsidRDefault="008C3F8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Каждое занятие состоит из</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45 минут – объявляется тема занятия. Читается вводная лекция, необходимая для решения намеченных задач. По окончании выдаётся список задач различного уровня сложности, которые будут решаться на этом занятии. За решение каждой из задач начисляется определённое количество баллов; 30 минут – время на самостоятельное решение задач; 10 минут – динамическая пауза, во время которой выполняются упражнения для глаз и физические упражнения для профилактики общего утомления; 40 минут – Защита решенных задач. Остальные участники группы могут оспаривать предлагаемое решение задачи, предлагать свои идеи решения задачи. За найденные ошибки в решении и за предложенные идеи начисляются баллы.</w:t>
      </w:r>
    </w:p>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Объем нагрузки в неделю</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Объем нагрузки в неделю: 2 академических часа.</w:t>
      </w:r>
    </w:p>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Средства обучения</w:t>
      </w:r>
    </w:p>
    <w:p w:rsidR="0093202B" w:rsidRDefault="008C3F84">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Перечень оборудования (инструменты, материалы и приспособления).</w:t>
      </w:r>
    </w:p>
    <w:tbl>
      <w:tblPr>
        <w:tblW w:w="0" w:type="auto"/>
        <w:tblInd w:w="108" w:type="dxa"/>
        <w:tblCellMar>
          <w:left w:w="10" w:type="dxa"/>
          <w:right w:w="10" w:type="dxa"/>
        </w:tblCellMar>
        <w:tblLook w:val="0000" w:firstRow="0" w:lastRow="0" w:firstColumn="0" w:lastColumn="0" w:noHBand="0" w:noVBand="0"/>
      </w:tblPr>
      <w:tblGrid>
        <w:gridCol w:w="4753"/>
        <w:gridCol w:w="4710"/>
      </w:tblGrid>
      <w:tr w:rsidR="0093202B">
        <w:trPr>
          <w:trHeight w:val="1"/>
        </w:trPr>
        <w:tc>
          <w:tcPr>
            <w:tcW w:w="4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Наименование оборудования (инструментов, материалов и приспособлений)</w:t>
            </w:r>
          </w:p>
        </w:tc>
        <w:tc>
          <w:tcPr>
            <w:tcW w:w="4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Количество</w:t>
            </w:r>
          </w:p>
        </w:tc>
      </w:tr>
      <w:tr w:rsidR="0093202B">
        <w:trPr>
          <w:trHeight w:val="1"/>
        </w:trPr>
        <w:tc>
          <w:tcPr>
            <w:tcW w:w="4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Персональный компьютер</w:t>
            </w:r>
          </w:p>
        </w:tc>
        <w:tc>
          <w:tcPr>
            <w:tcW w:w="4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r w:rsidR="0093202B">
        <w:trPr>
          <w:trHeight w:val="1"/>
        </w:trPr>
        <w:tc>
          <w:tcPr>
            <w:tcW w:w="4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Мультимедийный проектор</w:t>
            </w:r>
          </w:p>
        </w:tc>
        <w:tc>
          <w:tcPr>
            <w:tcW w:w="4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r w:rsidR="0093202B">
        <w:trPr>
          <w:trHeight w:val="1"/>
        </w:trPr>
        <w:tc>
          <w:tcPr>
            <w:tcW w:w="4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Устройство для зашторивания окон</w:t>
            </w:r>
          </w:p>
        </w:tc>
        <w:tc>
          <w:tcPr>
            <w:tcW w:w="4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bl>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Перечень технических средств обучения.</w:t>
      </w:r>
    </w:p>
    <w:tbl>
      <w:tblPr>
        <w:tblW w:w="0" w:type="auto"/>
        <w:tblInd w:w="108" w:type="dxa"/>
        <w:tblCellMar>
          <w:left w:w="10" w:type="dxa"/>
          <w:right w:w="10" w:type="dxa"/>
        </w:tblCellMar>
        <w:tblLook w:val="0000" w:firstRow="0" w:lastRow="0" w:firstColumn="0" w:lastColumn="0" w:noHBand="0" w:noVBand="0"/>
      </w:tblPr>
      <w:tblGrid>
        <w:gridCol w:w="4741"/>
        <w:gridCol w:w="4722"/>
      </w:tblGrid>
      <w:tr w:rsidR="0093202B">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Наименование технических средств обучения</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Количество</w:t>
            </w:r>
          </w:p>
        </w:tc>
      </w:tr>
      <w:tr w:rsidR="0093202B">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Доска</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2</w:t>
            </w:r>
          </w:p>
        </w:tc>
      </w:tr>
      <w:tr w:rsidR="0093202B">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Мел</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3</w:t>
            </w:r>
          </w:p>
        </w:tc>
      </w:tr>
      <w:tr w:rsidR="0093202B">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Губка для доски</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2</w:t>
            </w:r>
          </w:p>
        </w:tc>
      </w:tr>
      <w:tr w:rsidR="0093202B">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Парта</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20</w:t>
            </w:r>
          </w:p>
        </w:tc>
      </w:tr>
      <w:tr w:rsidR="0093202B">
        <w:trPr>
          <w:trHeight w:val="1"/>
        </w:trPr>
        <w:tc>
          <w:tcPr>
            <w:tcW w:w="4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Стулья</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20</w:t>
            </w:r>
          </w:p>
        </w:tc>
      </w:tr>
    </w:tbl>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Перечень учебно-методических материалов.</w:t>
      </w:r>
    </w:p>
    <w:tbl>
      <w:tblPr>
        <w:tblW w:w="0" w:type="auto"/>
        <w:tblInd w:w="108" w:type="dxa"/>
        <w:tblCellMar>
          <w:left w:w="10" w:type="dxa"/>
          <w:right w:w="10" w:type="dxa"/>
        </w:tblCellMar>
        <w:tblLook w:val="0000" w:firstRow="0" w:lastRow="0" w:firstColumn="0" w:lastColumn="0" w:noHBand="0" w:noVBand="0"/>
      </w:tblPr>
      <w:tblGrid>
        <w:gridCol w:w="8011"/>
        <w:gridCol w:w="1452"/>
      </w:tblGrid>
      <w:tr w:rsidR="0093202B">
        <w:trPr>
          <w:trHeight w:val="1"/>
        </w:trPr>
        <w:tc>
          <w:tcPr>
            <w:tcW w:w="8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Наименование учебно- методических материалов</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Количество</w:t>
            </w:r>
          </w:p>
        </w:tc>
      </w:tr>
      <w:tr w:rsidR="0093202B">
        <w:trPr>
          <w:trHeight w:val="1"/>
        </w:trPr>
        <w:tc>
          <w:tcPr>
            <w:tcW w:w="8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Е.И. Бутиков, А.А. Быков, А.С. Кондратьев «Физика для поступающих в вузы», Москва, "Наука", Гл. ред. физ.-мат. лит. , 1999.</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r w:rsidR="0093202B">
        <w:trPr>
          <w:trHeight w:val="1"/>
        </w:trPr>
        <w:tc>
          <w:tcPr>
            <w:tcW w:w="8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Г.А. Бендриков, Б.Б. Буховцев, В.В. Керженцев, Г.Я. Мякишев «Физика: Сборник задач», Москва, Рольф: "Айрис-пресс", 1999.</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r w:rsidR="0093202B">
        <w:trPr>
          <w:trHeight w:val="1"/>
        </w:trPr>
        <w:tc>
          <w:tcPr>
            <w:tcW w:w="8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Б.Д. Аганьев, Т.В. Воробьев, М.А. Погарский, С.А.Старовойтов, В.А. Талалов «Физика. Задачи для самостоятельного решения», С.-Петербург, Издательство СПбГТУ, 2001.</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r w:rsidR="0093202B">
        <w:trPr>
          <w:trHeight w:val="1"/>
        </w:trPr>
        <w:tc>
          <w:tcPr>
            <w:tcW w:w="8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Б.Ю. Коган «Сто задач по физике», Москва, «Наука», Гл. ред. физ.-мат. лит., 1986.</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r w:rsidR="0093202B">
        <w:trPr>
          <w:trHeight w:val="1"/>
        </w:trPr>
        <w:tc>
          <w:tcPr>
            <w:tcW w:w="8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С.Н. Манида «Физика. Решение задач повышенной сложности», С.-Петер-бург, Издательство С.-Петербургского университета, 2004.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02B" w:rsidRDefault="008C3F84">
            <w:pPr>
              <w:spacing w:after="0" w:line="240" w:lineRule="auto"/>
            </w:pPr>
            <w:r>
              <w:rPr>
                <w:rFonts w:ascii="Times New Roman" w:eastAsia="Times New Roman" w:hAnsi="Times New Roman" w:cs="Times New Roman"/>
                <w:sz w:val="24"/>
              </w:rPr>
              <w:t>1</w:t>
            </w:r>
          </w:p>
        </w:tc>
      </w:tr>
    </w:tbl>
    <w:p w:rsidR="0093202B" w:rsidRDefault="0093202B">
      <w:pPr>
        <w:spacing w:after="0" w:line="240" w:lineRule="auto"/>
        <w:rPr>
          <w:rFonts w:ascii="Times New Roman" w:eastAsia="Times New Roman" w:hAnsi="Times New Roman" w:cs="Times New Roman"/>
          <w:sz w:val="24"/>
        </w:rPr>
      </w:pPr>
    </w:p>
    <w:p w:rsidR="0093202B" w:rsidRDefault="0093202B">
      <w:pPr>
        <w:spacing w:after="0" w:line="240" w:lineRule="auto"/>
        <w:rPr>
          <w:rFonts w:ascii="Times New Roman" w:eastAsia="Times New Roman" w:hAnsi="Times New Roman" w:cs="Times New Roman"/>
          <w:sz w:val="24"/>
        </w:rPr>
      </w:pPr>
    </w:p>
    <w:p w:rsidR="0093202B" w:rsidRDefault="008C3F8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Планируемые результаты освоения образовательной программы.    </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результате освоения программы внеурочной деятельности «Решение олимпиадных задач по физике» обучающиеся должны</w:t>
      </w:r>
    </w:p>
    <w:p w:rsidR="0093202B" w:rsidRDefault="008C3F84">
      <w:pPr>
        <w:numPr>
          <w:ilvl w:val="0"/>
          <w:numId w:val="4"/>
        </w:numPr>
        <w:spacing w:after="0" w:line="24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Овладеть методами решения олимпиадных задач по физике.</w:t>
      </w:r>
    </w:p>
    <w:p w:rsidR="0093202B" w:rsidRDefault="008C3F84">
      <w:pPr>
        <w:numPr>
          <w:ilvl w:val="0"/>
          <w:numId w:val="4"/>
        </w:numPr>
        <w:spacing w:after="0" w:line="24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Находить оптимальные пути при решении нестандартных задач.</w:t>
      </w:r>
    </w:p>
    <w:p w:rsidR="0093202B" w:rsidRDefault="008C3F84">
      <w:pPr>
        <w:numPr>
          <w:ilvl w:val="0"/>
          <w:numId w:val="4"/>
        </w:numPr>
        <w:spacing w:after="0" w:line="24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Уметь делать выводы и обобщения.</w:t>
      </w:r>
    </w:p>
    <w:p w:rsidR="0093202B" w:rsidRDefault="008C3F84">
      <w:pPr>
        <w:numPr>
          <w:ilvl w:val="0"/>
          <w:numId w:val="4"/>
        </w:numPr>
        <w:spacing w:after="0" w:line="24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Овладеть материалом таких дисциплин как математический анализ, векторная алгебра, классическая механика (кинематика, динамика) , элемерты специальной теории относительности.</w:t>
      </w:r>
    </w:p>
    <w:p w:rsidR="0093202B" w:rsidRDefault="008C3F84">
      <w:pPr>
        <w:numPr>
          <w:ilvl w:val="0"/>
          <w:numId w:val="4"/>
        </w:numPr>
        <w:spacing w:after="0" w:line="24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Работать в паре, в группе, прислушиваться к мнению одноклассников.</w:t>
      </w:r>
    </w:p>
    <w:p w:rsidR="0093202B" w:rsidRDefault="008C3F84">
      <w:pPr>
        <w:numPr>
          <w:ilvl w:val="0"/>
          <w:numId w:val="4"/>
        </w:numPr>
        <w:spacing w:after="0" w:line="240" w:lineRule="auto"/>
        <w:ind w:left="1065" w:hanging="705"/>
        <w:rPr>
          <w:rFonts w:ascii="Times New Roman" w:eastAsia="Times New Roman" w:hAnsi="Times New Roman" w:cs="Times New Roman"/>
          <w:sz w:val="24"/>
        </w:rPr>
      </w:pPr>
      <w:r>
        <w:rPr>
          <w:rFonts w:ascii="Times New Roman" w:eastAsia="Times New Roman" w:hAnsi="Times New Roman" w:cs="Times New Roman"/>
          <w:sz w:val="24"/>
        </w:rPr>
        <w:t>Владеть методами самоконтроля и самооценки.</w:t>
      </w:r>
    </w:p>
    <w:p w:rsidR="0093202B" w:rsidRDefault="0093202B">
      <w:pPr>
        <w:spacing w:after="0" w:line="240" w:lineRule="auto"/>
        <w:rPr>
          <w:rFonts w:ascii="Times New Roman" w:eastAsia="Times New Roman" w:hAnsi="Times New Roman" w:cs="Times New Roman"/>
          <w:sz w:val="24"/>
        </w:rPr>
      </w:pPr>
    </w:p>
    <w:p w:rsidR="0093202B" w:rsidRDefault="008C3F84">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Система результатов оценки образовательной программы.</w:t>
      </w:r>
    </w:p>
    <w:p w:rsidR="0093202B" w:rsidRDefault="008C3F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Успешность освоения программы определяется с помощью контрольно-проверочных работ. Контрольно-проверочные работы проходят не чаще одного раза в два месяца. Учащиеся получают список из ранее разобранных на занятии олимпиадных задач. Учащиеся должны найти одно из решений большинства из предложенных задач, суметь обосновать решение. </w:t>
      </w:r>
    </w:p>
    <w:p w:rsidR="0093202B" w:rsidRDefault="008C3F84">
      <w:pPr>
        <w:spacing w:before="100" w:after="120" w:line="240" w:lineRule="auto"/>
        <w:rPr>
          <w:rFonts w:ascii="Times" w:eastAsia="Times" w:hAnsi="Times" w:cs="Times"/>
          <w:sz w:val="24"/>
        </w:rPr>
      </w:pPr>
      <w:r>
        <w:rPr>
          <w:rFonts w:ascii="Times" w:eastAsia="Times" w:hAnsi="Times" w:cs="Times"/>
          <w:i/>
          <w:sz w:val="24"/>
        </w:rPr>
        <w:lastRenderedPageBreak/>
        <w:t>Общие критерии оценки проектных работ:</w:t>
      </w:r>
      <w:r>
        <w:rPr>
          <w:rFonts w:ascii="Times" w:eastAsia="Times" w:hAnsi="Times" w:cs="Times"/>
          <w:sz w:val="24"/>
        </w:rPr>
        <w:t xml:space="preserve"> </w:t>
      </w:r>
    </w:p>
    <w:p w:rsidR="0093202B" w:rsidRDefault="008C3F84">
      <w:pPr>
        <w:numPr>
          <w:ilvl w:val="0"/>
          <w:numId w:val="5"/>
        </w:numPr>
        <w:tabs>
          <w:tab w:val="left" w:pos="720"/>
        </w:tabs>
        <w:spacing w:after="100" w:line="240" w:lineRule="auto"/>
        <w:ind w:left="714" w:hanging="357"/>
        <w:rPr>
          <w:rFonts w:ascii="Times" w:eastAsia="Times" w:hAnsi="Times" w:cs="Times"/>
          <w:sz w:val="24"/>
        </w:rPr>
      </w:pPr>
      <w:r>
        <w:rPr>
          <w:rFonts w:ascii="Times" w:eastAsia="Times" w:hAnsi="Times" w:cs="Times"/>
          <w:sz w:val="24"/>
        </w:rPr>
        <w:t xml:space="preserve">Самостоятельность работы при решении задач; </w:t>
      </w:r>
    </w:p>
    <w:p w:rsidR="0093202B" w:rsidRDefault="008C3F84">
      <w:pPr>
        <w:numPr>
          <w:ilvl w:val="0"/>
          <w:numId w:val="5"/>
        </w:numPr>
        <w:tabs>
          <w:tab w:val="left" w:pos="720"/>
        </w:tabs>
        <w:spacing w:before="100" w:after="100" w:line="240" w:lineRule="auto"/>
        <w:ind w:left="720" w:hanging="360"/>
        <w:rPr>
          <w:rFonts w:ascii="Times" w:eastAsia="Times" w:hAnsi="Times" w:cs="Times"/>
          <w:sz w:val="24"/>
        </w:rPr>
      </w:pPr>
      <w:r>
        <w:rPr>
          <w:rFonts w:ascii="Times" w:eastAsia="Times" w:hAnsi="Times" w:cs="Times"/>
          <w:sz w:val="24"/>
        </w:rPr>
        <w:t xml:space="preserve">Полнота раскрытия решения задачи; </w:t>
      </w:r>
    </w:p>
    <w:p w:rsidR="0093202B" w:rsidRDefault="008C3F84">
      <w:pPr>
        <w:numPr>
          <w:ilvl w:val="0"/>
          <w:numId w:val="5"/>
        </w:numPr>
        <w:tabs>
          <w:tab w:val="left" w:pos="720"/>
        </w:tabs>
        <w:spacing w:before="100" w:after="100" w:line="240" w:lineRule="auto"/>
        <w:ind w:left="720" w:hanging="360"/>
        <w:rPr>
          <w:rFonts w:ascii="Times" w:eastAsia="Times" w:hAnsi="Times" w:cs="Times"/>
          <w:sz w:val="24"/>
        </w:rPr>
      </w:pPr>
      <w:r>
        <w:rPr>
          <w:rFonts w:ascii="Times" w:eastAsia="Times" w:hAnsi="Times" w:cs="Times"/>
          <w:sz w:val="24"/>
        </w:rPr>
        <w:t>Количество способов решения одной и той же задачи</w:t>
      </w:r>
    </w:p>
    <w:p w:rsidR="0093202B" w:rsidRDefault="008C3F84">
      <w:pPr>
        <w:numPr>
          <w:ilvl w:val="0"/>
          <w:numId w:val="5"/>
        </w:numPr>
        <w:tabs>
          <w:tab w:val="left" w:pos="720"/>
        </w:tabs>
        <w:spacing w:before="100" w:after="100" w:line="240" w:lineRule="auto"/>
        <w:ind w:left="720" w:hanging="360"/>
        <w:rPr>
          <w:rFonts w:ascii="Times" w:eastAsia="Times" w:hAnsi="Times" w:cs="Times"/>
          <w:sz w:val="24"/>
        </w:rPr>
      </w:pPr>
      <w:r>
        <w:rPr>
          <w:rFonts w:ascii="Times" w:eastAsia="Times" w:hAnsi="Times" w:cs="Times"/>
          <w:sz w:val="24"/>
        </w:rPr>
        <w:t xml:space="preserve">Оригинальность предложенных решений; </w:t>
      </w:r>
    </w:p>
    <w:p w:rsidR="0093202B" w:rsidRDefault="008C3F84">
      <w:pPr>
        <w:numPr>
          <w:ilvl w:val="0"/>
          <w:numId w:val="5"/>
        </w:numPr>
        <w:tabs>
          <w:tab w:val="left" w:pos="720"/>
        </w:tabs>
        <w:spacing w:before="100" w:after="100" w:line="240" w:lineRule="auto"/>
        <w:ind w:left="720" w:hanging="360"/>
        <w:rPr>
          <w:rFonts w:ascii="Times New Roman" w:eastAsia="Times New Roman" w:hAnsi="Times New Roman" w:cs="Times New Roman"/>
          <w:b/>
          <w:sz w:val="24"/>
        </w:rPr>
      </w:pPr>
      <w:r>
        <w:rPr>
          <w:rFonts w:ascii="Times" w:eastAsia="Times" w:hAnsi="Times" w:cs="Times"/>
          <w:sz w:val="24"/>
        </w:rPr>
        <w:t>Правильность полученного ответа</w:t>
      </w:r>
    </w:p>
    <w:p w:rsidR="0093202B" w:rsidRDefault="008C3F84">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w:eastAsia="Times" w:hAnsi="Times" w:cs="Times"/>
          <w:sz w:val="24"/>
        </w:rPr>
        <w:t>Оригинальные подходы, которые не обязательно приводят к правильному решению конкретной задачи</w:t>
      </w:r>
    </w:p>
    <w:sectPr w:rsidR="0093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7A1A"/>
    <w:multiLevelType w:val="multilevel"/>
    <w:tmpl w:val="08BA4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5F274C"/>
    <w:multiLevelType w:val="multilevel"/>
    <w:tmpl w:val="9E5CC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5F6EC0"/>
    <w:multiLevelType w:val="multilevel"/>
    <w:tmpl w:val="30160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605337"/>
    <w:multiLevelType w:val="multilevel"/>
    <w:tmpl w:val="6FC69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7967E3"/>
    <w:multiLevelType w:val="multilevel"/>
    <w:tmpl w:val="8A288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2B"/>
    <w:rsid w:val="002A07BF"/>
    <w:rsid w:val="0074084D"/>
    <w:rsid w:val="008C3F84"/>
    <w:rsid w:val="0093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2</cp:revision>
  <cp:lastPrinted>2016-04-06T14:34:00Z</cp:lastPrinted>
  <dcterms:created xsi:type="dcterms:W3CDTF">2016-04-06T14:36:00Z</dcterms:created>
  <dcterms:modified xsi:type="dcterms:W3CDTF">2016-04-06T14:36:00Z</dcterms:modified>
</cp:coreProperties>
</file>